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EC6" w:rsidRPr="00A17EC6" w:rsidRDefault="00A17EC6" w:rsidP="00A17EC6">
      <w:pPr>
        <w:spacing w:after="0" w:line="240" w:lineRule="auto"/>
        <w:jc w:val="center"/>
        <w:rPr>
          <w:rFonts w:ascii="Times New Roman" w:hAnsi="Times New Roman"/>
          <w:b/>
          <w:color w:val="000000"/>
          <w:sz w:val="20"/>
          <w:szCs w:val="24"/>
        </w:rPr>
      </w:pPr>
      <w:r w:rsidRPr="00A17EC6">
        <w:rPr>
          <w:rFonts w:ascii="Times New Roman" w:hAnsi="Times New Roman"/>
          <w:b/>
          <w:color w:val="000000"/>
          <w:sz w:val="20"/>
          <w:szCs w:val="24"/>
        </w:rPr>
        <w:t xml:space="preserve">МУНИЦИПАЛЬНОЕ БЮДЖЕТНОЕ УЧРЕЖДЕНИЕ ДОПОЛНИТЕЛЬНОГО ОБРАЗОВАНИЯ «ЦЕНТР ДОПОЛНИТЕЛЬНОГО ОБРАЗОВАНИЯ </w:t>
      </w:r>
    </w:p>
    <w:p w:rsidR="00A17EC6" w:rsidRPr="00A17EC6" w:rsidRDefault="00A17EC6" w:rsidP="00A17EC6">
      <w:pPr>
        <w:spacing w:after="0" w:line="240" w:lineRule="auto"/>
        <w:jc w:val="center"/>
        <w:rPr>
          <w:rFonts w:ascii="Times New Roman" w:hAnsi="Times New Roman"/>
          <w:b/>
          <w:color w:val="000000"/>
          <w:sz w:val="20"/>
          <w:szCs w:val="24"/>
        </w:rPr>
      </w:pPr>
      <w:r w:rsidRPr="00A17EC6">
        <w:rPr>
          <w:rFonts w:ascii="Times New Roman" w:hAnsi="Times New Roman"/>
          <w:b/>
          <w:color w:val="000000"/>
          <w:sz w:val="20"/>
          <w:szCs w:val="24"/>
        </w:rPr>
        <w:t>ТЕТЮШСКОГО МУНИЦИПАЛЬНОГО РАЙОНА РЕСПУБЛИКИ ТАТАРСТАН»</w:t>
      </w:r>
    </w:p>
    <w:p w:rsidR="00A17EC6" w:rsidRPr="00A17EC6" w:rsidRDefault="00A17EC6" w:rsidP="00A17EC6">
      <w:pPr>
        <w:spacing w:after="0" w:line="240" w:lineRule="auto"/>
        <w:jc w:val="center"/>
        <w:rPr>
          <w:rFonts w:ascii="Times New Roman" w:hAnsi="Times New Roman"/>
          <w:b/>
          <w:color w:val="000000"/>
          <w:szCs w:val="28"/>
        </w:rPr>
      </w:pPr>
    </w:p>
    <w:p w:rsidR="00A17EC6" w:rsidRDefault="00A17EC6" w:rsidP="00A17EC6">
      <w:pPr>
        <w:spacing w:after="0" w:line="240" w:lineRule="auto"/>
        <w:ind w:left="720"/>
        <w:contextualSpacing/>
        <w:jc w:val="both"/>
        <w:rPr>
          <w:rFonts w:ascii="Times New Roman" w:eastAsia="Calibri" w:hAnsi="Times New Roman"/>
          <w:color w:val="244061"/>
          <w:sz w:val="24"/>
          <w:szCs w:val="32"/>
        </w:rPr>
      </w:pPr>
    </w:p>
    <w:p w:rsidR="00A17EC6" w:rsidRDefault="00A17EC6" w:rsidP="00A17EC6">
      <w:pPr>
        <w:spacing w:after="0" w:line="240" w:lineRule="auto"/>
        <w:ind w:left="720"/>
        <w:contextualSpacing/>
        <w:jc w:val="both"/>
        <w:rPr>
          <w:rFonts w:ascii="Times New Roman" w:eastAsia="Calibri" w:hAnsi="Times New Roman"/>
          <w:color w:val="244061"/>
          <w:sz w:val="24"/>
          <w:szCs w:val="32"/>
        </w:rPr>
      </w:pPr>
    </w:p>
    <w:p w:rsidR="00A17EC6" w:rsidRPr="00A17EC6" w:rsidRDefault="00A17EC6" w:rsidP="00A17EC6">
      <w:pPr>
        <w:spacing w:after="0" w:line="240" w:lineRule="auto"/>
        <w:ind w:left="720"/>
        <w:contextualSpacing/>
        <w:jc w:val="both"/>
        <w:rPr>
          <w:rFonts w:ascii="Times New Roman" w:eastAsia="Calibri" w:hAnsi="Times New Roman"/>
          <w:color w:val="244061"/>
          <w:sz w:val="24"/>
          <w:szCs w:val="32"/>
        </w:rPr>
      </w:pPr>
    </w:p>
    <w:p w:rsidR="0054208B" w:rsidRDefault="0054208B" w:rsidP="0054208B">
      <w:pPr>
        <w:jc w:val="center"/>
        <w:rPr>
          <w:rFonts w:ascii="Arial Narrow" w:hAnsi="Arial Narrow"/>
          <w:b/>
          <w:sz w:val="36"/>
          <w:szCs w:val="36"/>
        </w:rPr>
      </w:pPr>
      <w:r w:rsidRPr="00CD33AB">
        <w:rPr>
          <w:rFonts w:ascii="Arial Narrow" w:hAnsi="Arial Narrow"/>
          <w:b/>
          <w:sz w:val="36"/>
          <w:szCs w:val="36"/>
        </w:rPr>
        <w:t xml:space="preserve">Методическая разработка </w:t>
      </w:r>
    </w:p>
    <w:p w:rsidR="0054208B" w:rsidRPr="00CD33AB" w:rsidRDefault="0054208B" w:rsidP="0054208B">
      <w:pPr>
        <w:jc w:val="center"/>
        <w:rPr>
          <w:rFonts w:ascii="Arial Narrow" w:hAnsi="Arial Narrow"/>
          <w:b/>
          <w:sz w:val="36"/>
          <w:szCs w:val="36"/>
        </w:rPr>
      </w:pPr>
      <w:r w:rsidRPr="0054208B">
        <w:rPr>
          <w:rFonts w:ascii="Arial Narrow" w:hAnsi="Arial Narrow"/>
          <w:b/>
          <w:sz w:val="36"/>
          <w:szCs w:val="36"/>
        </w:rPr>
        <w:t>«Игровая деятельность в обучении хореографии»</w:t>
      </w:r>
    </w:p>
    <w:p w:rsidR="0054208B" w:rsidRDefault="0054208B" w:rsidP="00F0339A">
      <w:pPr>
        <w:jc w:val="center"/>
      </w:pPr>
      <w:r>
        <w:rPr>
          <w:noProof/>
        </w:rPr>
        <w:drawing>
          <wp:inline distT="0" distB="0" distL="0" distR="0" wp14:anchorId="30B869BD" wp14:editId="2DBD4510">
            <wp:extent cx="2532185" cy="1898411"/>
            <wp:effectExtent l="0" t="0" r="1905" b="6985"/>
            <wp:docPr id="3" name="Рисунок 3" descr="C:\Users\Пользватель\Downloads\1726088595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ватель\Downloads\17260885954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8990" cy="1896016"/>
                    </a:xfrm>
                    <a:prstGeom prst="rect">
                      <a:avLst/>
                    </a:prstGeom>
                    <a:ln>
                      <a:noFill/>
                    </a:ln>
                    <a:effectLst>
                      <a:softEdge rad="112500"/>
                    </a:effectLst>
                  </pic:spPr>
                </pic:pic>
              </a:graphicData>
            </a:graphic>
          </wp:inline>
        </w:drawing>
      </w:r>
    </w:p>
    <w:p w:rsidR="0054208B" w:rsidRPr="00CD33AB" w:rsidRDefault="0054208B" w:rsidP="0054208B">
      <w:pPr>
        <w:spacing w:after="0" w:line="240" w:lineRule="auto"/>
        <w:ind w:firstLine="709"/>
        <w:jc w:val="right"/>
        <w:rPr>
          <w:rFonts w:ascii="Times New Roman" w:hAnsi="Times New Roman"/>
          <w:sz w:val="28"/>
          <w:szCs w:val="28"/>
        </w:rPr>
      </w:pPr>
      <w:r w:rsidRPr="00CD33AB">
        <w:rPr>
          <w:rFonts w:ascii="Times New Roman" w:hAnsi="Times New Roman"/>
          <w:sz w:val="28"/>
          <w:szCs w:val="28"/>
        </w:rPr>
        <w:t>Автор-составитель:</w:t>
      </w:r>
    </w:p>
    <w:p w:rsidR="0054208B" w:rsidRPr="00CD33AB" w:rsidRDefault="0054208B" w:rsidP="0054208B">
      <w:pPr>
        <w:spacing w:after="0" w:line="240" w:lineRule="auto"/>
        <w:ind w:firstLine="709"/>
        <w:jc w:val="right"/>
        <w:rPr>
          <w:rFonts w:ascii="Times New Roman" w:hAnsi="Times New Roman"/>
          <w:b/>
          <w:sz w:val="28"/>
          <w:szCs w:val="28"/>
        </w:rPr>
      </w:pPr>
      <w:r w:rsidRPr="00CD33AB">
        <w:rPr>
          <w:rFonts w:ascii="Times New Roman" w:hAnsi="Times New Roman"/>
          <w:b/>
          <w:sz w:val="28"/>
          <w:szCs w:val="28"/>
        </w:rPr>
        <w:t xml:space="preserve">                      </w:t>
      </w:r>
      <w:r>
        <w:rPr>
          <w:rFonts w:ascii="Times New Roman" w:hAnsi="Times New Roman"/>
          <w:b/>
          <w:sz w:val="28"/>
          <w:szCs w:val="28"/>
        </w:rPr>
        <w:t>Мамкина Нина Ивановна</w:t>
      </w:r>
      <w:r w:rsidRPr="00CD33AB">
        <w:rPr>
          <w:rFonts w:ascii="Times New Roman" w:hAnsi="Times New Roman"/>
          <w:b/>
          <w:sz w:val="28"/>
          <w:szCs w:val="28"/>
        </w:rPr>
        <w:t xml:space="preserve">, </w:t>
      </w:r>
    </w:p>
    <w:p w:rsidR="0054208B" w:rsidRDefault="0054208B" w:rsidP="00597289">
      <w:pPr>
        <w:spacing w:after="0" w:line="240" w:lineRule="auto"/>
        <w:ind w:firstLine="709"/>
        <w:jc w:val="right"/>
        <w:rPr>
          <w:rFonts w:ascii="Times New Roman" w:hAnsi="Times New Roman"/>
          <w:sz w:val="28"/>
          <w:szCs w:val="28"/>
        </w:rPr>
      </w:pPr>
      <w:r>
        <w:rPr>
          <w:rFonts w:ascii="Times New Roman" w:hAnsi="Times New Roman"/>
          <w:sz w:val="28"/>
          <w:szCs w:val="28"/>
        </w:rPr>
        <w:t xml:space="preserve">Педагог дополнительного образования </w:t>
      </w:r>
      <w:r w:rsidRPr="00CD33AB">
        <w:rPr>
          <w:rFonts w:ascii="Times New Roman" w:hAnsi="Times New Roman"/>
          <w:sz w:val="28"/>
          <w:szCs w:val="28"/>
        </w:rPr>
        <w:t xml:space="preserve">                        </w:t>
      </w:r>
    </w:p>
    <w:p w:rsidR="00597289" w:rsidRDefault="00597289" w:rsidP="00597289">
      <w:pPr>
        <w:spacing w:after="0" w:line="240" w:lineRule="auto"/>
        <w:ind w:firstLine="709"/>
        <w:jc w:val="right"/>
        <w:rPr>
          <w:rFonts w:ascii="Times New Roman" w:hAnsi="Times New Roman"/>
          <w:sz w:val="28"/>
          <w:szCs w:val="28"/>
        </w:rPr>
      </w:pPr>
    </w:p>
    <w:p w:rsidR="00597289" w:rsidRDefault="00597289" w:rsidP="00597289">
      <w:pPr>
        <w:spacing w:after="0" w:line="240" w:lineRule="auto"/>
        <w:ind w:firstLine="709"/>
        <w:jc w:val="right"/>
        <w:rPr>
          <w:rFonts w:ascii="Times New Roman" w:hAnsi="Times New Roman"/>
          <w:sz w:val="28"/>
          <w:szCs w:val="28"/>
        </w:rPr>
      </w:pPr>
    </w:p>
    <w:p w:rsidR="00597289" w:rsidRDefault="00597289" w:rsidP="00597289">
      <w:pPr>
        <w:spacing w:after="0" w:line="240" w:lineRule="auto"/>
        <w:ind w:firstLine="709"/>
        <w:jc w:val="right"/>
        <w:rPr>
          <w:rFonts w:ascii="Times New Roman" w:hAnsi="Times New Roman"/>
          <w:sz w:val="28"/>
          <w:szCs w:val="28"/>
        </w:rPr>
      </w:pPr>
    </w:p>
    <w:p w:rsidR="00597289" w:rsidRDefault="00597289" w:rsidP="00597289">
      <w:pPr>
        <w:spacing w:after="0" w:line="240" w:lineRule="auto"/>
        <w:ind w:firstLine="709"/>
        <w:jc w:val="right"/>
        <w:rPr>
          <w:rFonts w:ascii="Times New Roman" w:hAnsi="Times New Roman"/>
          <w:sz w:val="28"/>
          <w:szCs w:val="28"/>
        </w:rPr>
      </w:pPr>
    </w:p>
    <w:p w:rsidR="00597289" w:rsidRDefault="00597289" w:rsidP="00597289">
      <w:pPr>
        <w:spacing w:after="0" w:line="240" w:lineRule="auto"/>
        <w:ind w:firstLine="709"/>
        <w:jc w:val="right"/>
      </w:pPr>
      <w:bookmarkStart w:id="0" w:name="_GoBack"/>
      <w:bookmarkEnd w:id="0"/>
    </w:p>
    <w:p w:rsidR="0054208B" w:rsidRDefault="0054208B" w:rsidP="0054208B">
      <w:pPr>
        <w:jc w:val="center"/>
      </w:pPr>
    </w:p>
    <w:p w:rsidR="00A17EC6" w:rsidRDefault="00A17EC6" w:rsidP="00A17EC6">
      <w:pPr>
        <w:spacing w:after="0" w:line="240" w:lineRule="auto"/>
        <w:jc w:val="center"/>
        <w:rPr>
          <w:rFonts w:ascii="Times New Roman" w:hAnsi="Times New Roman"/>
          <w:b/>
          <w:sz w:val="28"/>
          <w:szCs w:val="28"/>
        </w:rPr>
      </w:pPr>
    </w:p>
    <w:p w:rsidR="003B6F68" w:rsidRPr="00A17EC6" w:rsidRDefault="0054208B" w:rsidP="00A17EC6">
      <w:pPr>
        <w:spacing w:after="0" w:line="240" w:lineRule="auto"/>
        <w:jc w:val="center"/>
        <w:rPr>
          <w:rFonts w:ascii="Times New Roman" w:hAnsi="Times New Roman"/>
          <w:b/>
          <w:sz w:val="28"/>
          <w:szCs w:val="28"/>
        </w:rPr>
      </w:pPr>
      <w:r w:rsidRPr="00CD33AB">
        <w:rPr>
          <w:rFonts w:ascii="Times New Roman" w:hAnsi="Times New Roman"/>
          <w:b/>
          <w:sz w:val="28"/>
          <w:szCs w:val="28"/>
        </w:rPr>
        <w:t>Тетюши, 2024</w:t>
      </w:r>
    </w:p>
    <w:p w:rsidR="00F0339A" w:rsidRDefault="00F0339A" w:rsidP="00F0339A">
      <w:pPr>
        <w:jc w:val="center"/>
        <w:rPr>
          <w:rFonts w:ascii="Times New Roman" w:hAnsi="Times New Roman"/>
          <w:b/>
          <w:sz w:val="28"/>
          <w:szCs w:val="28"/>
        </w:rPr>
      </w:pPr>
      <w:r w:rsidRPr="00F0339A">
        <w:rPr>
          <w:rFonts w:ascii="Times New Roman" w:hAnsi="Times New Roman"/>
          <w:b/>
          <w:sz w:val="28"/>
          <w:szCs w:val="28"/>
        </w:rPr>
        <w:lastRenderedPageBreak/>
        <w:t>Аннотация</w:t>
      </w:r>
    </w:p>
    <w:p w:rsidR="00F0339A" w:rsidRPr="00F0339A" w:rsidRDefault="00F0339A" w:rsidP="00F0339A">
      <w:pPr>
        <w:pStyle w:val="c1"/>
        <w:shd w:val="clear" w:color="auto" w:fill="FFFFFF"/>
        <w:spacing w:before="0" w:beforeAutospacing="0" w:after="0" w:afterAutospacing="0"/>
        <w:ind w:firstLine="708"/>
        <w:jc w:val="both"/>
        <w:rPr>
          <w:rFonts w:ascii="Calibri" w:hAnsi="Calibri" w:cs="Calibri"/>
          <w:color w:val="000000"/>
        </w:rPr>
      </w:pPr>
      <w:r>
        <w:rPr>
          <w:color w:val="000000"/>
          <w:sz w:val="28"/>
          <w:szCs w:val="28"/>
        </w:rPr>
        <w:br/>
      </w:r>
      <w:r w:rsidRPr="00F0339A">
        <w:rPr>
          <w:rStyle w:val="c0"/>
          <w:color w:val="000000"/>
        </w:rPr>
        <w:t>Занятие хореографией для детей – это не просто красиво и полезно, но ещё и сложно. Танцевальное искусство требуют трудолюбия, усердия и упорства, что иногда влечет за собой ряд трудностей. Музыкально-ролевые игры формируют у детей музыкальность и пластичность выразительности. Они предлагают определенный образ и передают в движении богатый мир чувств.</w:t>
      </w:r>
    </w:p>
    <w:p w:rsidR="00F0339A" w:rsidRPr="00F0339A" w:rsidRDefault="00F0339A" w:rsidP="00F0339A">
      <w:pPr>
        <w:pStyle w:val="c1"/>
        <w:shd w:val="clear" w:color="auto" w:fill="FFFFFF"/>
        <w:spacing w:before="0" w:beforeAutospacing="0" w:after="0" w:afterAutospacing="0"/>
        <w:jc w:val="both"/>
        <w:rPr>
          <w:rFonts w:ascii="Calibri" w:hAnsi="Calibri" w:cs="Calibri"/>
          <w:color w:val="000000"/>
        </w:rPr>
      </w:pPr>
      <w:r w:rsidRPr="00F0339A">
        <w:rPr>
          <w:rStyle w:val="c0"/>
          <w:color w:val="000000"/>
        </w:rPr>
        <w:t>Детям младшего школьного возраста свойственно фантазировать, они смело могут менять правила игры, тем самым усложняя ее содержание. Необходимо поддерживать такой творческий подход. Но при этом не забывать, что задача педагога умело создавать такие условия игры , при которых сохранялось бы ее основная цель- трансформировать обучение с применением игровых технологий в увлекательное для ребенка занятие. В организации таких занятий необходимо чувство меры, ведь детям свойственны азарт и увлеченность, которые могут нанести ущерб занятиям. В этот момент открывается роль педагога, который хоть и не принимает участие в игре, но очень внимательно наблюдает за ее участниками, корректирует их исполнение, поведение, дает оценки. Не следует, однако в одно занятие вводить сразу много игр. Окончание занятие должно быть ярким, запоминающимся и, конечно, содержать анализ.</w:t>
      </w:r>
    </w:p>
    <w:p w:rsidR="00F0339A" w:rsidRPr="00F0339A" w:rsidRDefault="00F0339A" w:rsidP="00F0339A">
      <w:pPr>
        <w:pStyle w:val="c1"/>
        <w:shd w:val="clear" w:color="auto" w:fill="FFFFFF"/>
        <w:spacing w:before="0" w:beforeAutospacing="0" w:after="0" w:afterAutospacing="0"/>
        <w:jc w:val="both"/>
        <w:rPr>
          <w:rFonts w:ascii="Calibri" w:hAnsi="Calibri" w:cs="Calibri"/>
          <w:color w:val="000000"/>
        </w:rPr>
      </w:pPr>
      <w:r w:rsidRPr="00F0339A">
        <w:rPr>
          <w:rStyle w:val="c0"/>
          <w:color w:val="000000"/>
        </w:rPr>
        <w:t>Выбор игровых форм для занятий по хореографии зависит от возраста и физического развития детей. Для детей младшего школьного возраста подходят детские подвижные игры. Их необходимо сопровождать считалками, песнями. Подвижные русские - народные игры лаконичны, выразительны, поэтому если педагог включает их в занятие, то оно становится ярче.</w:t>
      </w:r>
    </w:p>
    <w:p w:rsidR="00F0339A" w:rsidRDefault="00F0339A" w:rsidP="00F0339A">
      <w:pPr>
        <w:pStyle w:val="c1"/>
        <w:shd w:val="clear" w:color="auto" w:fill="FFFFFF"/>
        <w:spacing w:before="0" w:beforeAutospacing="0" w:after="0" w:afterAutospacing="0"/>
        <w:jc w:val="both"/>
        <w:rPr>
          <w:rStyle w:val="c0"/>
          <w:color w:val="000000"/>
        </w:rPr>
      </w:pPr>
      <w:r w:rsidRPr="00F0339A">
        <w:rPr>
          <w:rStyle w:val="c0"/>
          <w:color w:val="000000"/>
        </w:rPr>
        <w:t>Необходимо определить игровые формы и приемы, которые необходимо использовать на занятии хореографией.</w:t>
      </w:r>
    </w:p>
    <w:p w:rsidR="00F0339A" w:rsidRDefault="00F0339A" w:rsidP="00F0339A">
      <w:pPr>
        <w:pStyle w:val="c1"/>
        <w:shd w:val="clear" w:color="auto" w:fill="FFFFFF"/>
        <w:spacing w:before="0" w:beforeAutospacing="0" w:after="0" w:afterAutospacing="0"/>
        <w:jc w:val="both"/>
        <w:rPr>
          <w:rStyle w:val="c0"/>
          <w:color w:val="000000"/>
        </w:rPr>
      </w:pPr>
    </w:p>
    <w:p w:rsidR="00F0339A" w:rsidRDefault="00F0339A" w:rsidP="00F0339A">
      <w:pPr>
        <w:pStyle w:val="c1"/>
        <w:shd w:val="clear" w:color="auto" w:fill="FFFFFF"/>
        <w:spacing w:before="0" w:beforeAutospacing="0" w:after="0" w:afterAutospacing="0"/>
        <w:jc w:val="both"/>
        <w:rPr>
          <w:rStyle w:val="c0"/>
          <w:color w:val="000000"/>
        </w:rPr>
      </w:pPr>
    </w:p>
    <w:p w:rsidR="00F0339A" w:rsidRDefault="00F0339A" w:rsidP="00F0339A">
      <w:pPr>
        <w:pStyle w:val="c1"/>
        <w:shd w:val="clear" w:color="auto" w:fill="FFFFFF"/>
        <w:spacing w:before="0" w:beforeAutospacing="0" w:after="0" w:afterAutospacing="0"/>
        <w:jc w:val="both"/>
        <w:rPr>
          <w:rStyle w:val="c0"/>
          <w:b/>
          <w:color w:val="000000"/>
          <w:sz w:val="28"/>
          <w:szCs w:val="28"/>
        </w:rPr>
      </w:pPr>
      <w:r w:rsidRPr="00F0339A">
        <w:rPr>
          <w:rStyle w:val="c0"/>
          <w:b/>
          <w:color w:val="000000"/>
          <w:sz w:val="28"/>
          <w:szCs w:val="28"/>
        </w:rPr>
        <w:lastRenderedPageBreak/>
        <w:t>Традиционное хореографическое обучение делится на два основных этапа.</w:t>
      </w:r>
    </w:p>
    <w:p w:rsidR="00F0339A" w:rsidRPr="00F0339A" w:rsidRDefault="00F0339A" w:rsidP="00F0339A">
      <w:pPr>
        <w:pStyle w:val="c1"/>
        <w:shd w:val="clear" w:color="auto" w:fill="FFFFFF"/>
        <w:spacing w:before="0" w:beforeAutospacing="0" w:after="0" w:afterAutospacing="0"/>
        <w:jc w:val="both"/>
        <w:rPr>
          <w:rFonts w:ascii="Calibri" w:hAnsi="Calibri" w:cs="Calibri"/>
          <w:b/>
          <w:color w:val="000000"/>
          <w:sz w:val="22"/>
          <w:szCs w:val="22"/>
        </w:rPr>
      </w:pPr>
    </w:p>
    <w:p w:rsidR="00F0339A" w:rsidRDefault="00F0339A" w:rsidP="00F0339A">
      <w:pPr>
        <w:pStyle w:val="c1"/>
        <w:shd w:val="clear" w:color="auto" w:fill="FFFFFF"/>
        <w:spacing w:before="0" w:beforeAutospacing="0" w:after="0" w:afterAutospacing="0"/>
        <w:jc w:val="both"/>
        <w:rPr>
          <w:rStyle w:val="c0"/>
          <w:color w:val="000000"/>
          <w:sz w:val="28"/>
          <w:szCs w:val="28"/>
        </w:rPr>
      </w:pPr>
      <w:r w:rsidRPr="00F0339A">
        <w:rPr>
          <w:rStyle w:val="c0"/>
          <w:b/>
          <w:color w:val="000000"/>
          <w:sz w:val="28"/>
          <w:szCs w:val="28"/>
        </w:rPr>
        <w:t>Первый этап</w:t>
      </w:r>
      <w:r>
        <w:rPr>
          <w:rStyle w:val="c0"/>
          <w:color w:val="000000"/>
          <w:sz w:val="28"/>
          <w:szCs w:val="28"/>
        </w:rPr>
        <w:t xml:space="preserve"> – «игровой». Дети 7-11 лет постигают основы танцевальной культуры через игру, в которой используются инструментальная музыка, простые танцевальные элементы.</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Style w:val="c0"/>
          <w:color w:val="000000"/>
          <w:sz w:val="28"/>
          <w:szCs w:val="28"/>
        </w:rPr>
      </w:pPr>
      <w:r w:rsidRPr="00F0339A">
        <w:rPr>
          <w:rStyle w:val="c0"/>
          <w:b/>
          <w:color w:val="000000"/>
          <w:sz w:val="28"/>
          <w:szCs w:val="28"/>
        </w:rPr>
        <w:t>Второй этап</w:t>
      </w:r>
      <w:r>
        <w:rPr>
          <w:rStyle w:val="c0"/>
          <w:color w:val="000000"/>
          <w:sz w:val="28"/>
          <w:szCs w:val="28"/>
        </w:rPr>
        <w:t xml:space="preserve"> – «технический». Дети 12-16 лет осваивают технически сложные, замысловатые хореографические элементы, разучивают танцы.</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Очерёдность вышеуказанных этапов: «игрового» и «технического» соответствуют возрастным особенностям физического и психического развития детей.</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Исполнительская традиция представляет собой как стройную систему психической коррекции, направленную на гармоничное развитие человека.</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Важной проблемой образования является неприятие многими детьми занятий. Радость познания подчас гасится отсутствием заинтересованности со стороны детей. Поэтому в качестве наиболее доступного метода обучения воспитанников мной широко используется метод игровых технологий.</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Style w:val="c0"/>
          <w:color w:val="000000"/>
          <w:sz w:val="28"/>
          <w:szCs w:val="28"/>
        </w:rPr>
      </w:pPr>
      <w:r w:rsidRPr="00F0339A">
        <w:rPr>
          <w:rStyle w:val="c0"/>
          <w:b/>
          <w:color w:val="000000"/>
          <w:sz w:val="28"/>
          <w:szCs w:val="28"/>
        </w:rPr>
        <w:t>Игра</w:t>
      </w:r>
      <w:r>
        <w:rPr>
          <w:rStyle w:val="c0"/>
          <w:color w:val="000000"/>
          <w:sz w:val="28"/>
          <w:szCs w:val="28"/>
        </w:rPr>
        <w:t xml:space="preserve"> – один из видов деятельности, значимость которой заключается не в результатах, а в самом процессе. Она способствует психологической разгрузке, снятию стрессовых ситуаций, гармоничному включению в мир человеческих отношений. Игра служит физическому, умственному и нравственному воспитанию детей. </w:t>
      </w:r>
      <w:r>
        <w:rPr>
          <w:rStyle w:val="c0"/>
          <w:color w:val="000000"/>
          <w:sz w:val="28"/>
          <w:szCs w:val="28"/>
        </w:rPr>
        <w:lastRenderedPageBreak/>
        <w:t>Она источник радостных эмоций, обладающий большой воспитательной силой.</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Pr="00F0339A" w:rsidRDefault="00F0339A" w:rsidP="00F0339A">
      <w:pPr>
        <w:pStyle w:val="c1"/>
        <w:shd w:val="clear" w:color="auto" w:fill="FFFFFF"/>
        <w:spacing w:before="0" w:beforeAutospacing="0" w:after="0" w:afterAutospacing="0"/>
        <w:jc w:val="both"/>
        <w:rPr>
          <w:rFonts w:ascii="Calibri" w:hAnsi="Calibri" w:cs="Calibri"/>
          <w:b/>
          <w:color w:val="000000"/>
          <w:sz w:val="22"/>
          <w:szCs w:val="22"/>
        </w:rPr>
      </w:pPr>
      <w:r w:rsidRPr="00F0339A">
        <w:rPr>
          <w:rStyle w:val="c0"/>
          <w:b/>
          <w:color w:val="000000"/>
          <w:sz w:val="28"/>
          <w:szCs w:val="28"/>
        </w:rPr>
        <w:t>В методике выделяются следующие виды педагогических игр:</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обучающие, тренировочные, контролирующие и обобщающие;</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познавательные, воспитательные, развивающие,</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репродуктивные, продуктивные, творческие;</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коммуникативные, диагностические, профориентационные.</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Игровая форма занятий создаётся при помощи игровых приёмов и ситуаций, которые позволяют активизировать познавательную деятельность воспитанников.</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При планировании игры дидактическая цель превращается в игровую задачу, учебная деятельность подчиняется правилам игры, учебный материал используется как средство для игры, в учебную деятельность вводится элемент соревнования, который переводит дидактическую задачу в игровую, а успешное выполнение дидактического задания связывается с игровым результатом.</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Pr="00F0339A" w:rsidRDefault="00F0339A" w:rsidP="00F0339A">
      <w:pPr>
        <w:pStyle w:val="c1"/>
        <w:shd w:val="clear" w:color="auto" w:fill="FFFFFF"/>
        <w:spacing w:before="0" w:beforeAutospacing="0" w:after="0" w:afterAutospacing="0"/>
        <w:jc w:val="both"/>
        <w:rPr>
          <w:rFonts w:ascii="Calibri" w:hAnsi="Calibri" w:cs="Calibri"/>
          <w:b/>
          <w:color w:val="000000"/>
          <w:sz w:val="22"/>
          <w:szCs w:val="22"/>
        </w:rPr>
      </w:pPr>
      <w:r w:rsidRPr="00F0339A">
        <w:rPr>
          <w:rStyle w:val="c0"/>
          <w:b/>
          <w:color w:val="000000"/>
          <w:sz w:val="28"/>
          <w:szCs w:val="28"/>
        </w:rPr>
        <w:t>Используются следующие игры:</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игра ролевая – совместная групповая игра, в которой дети берут на себя различные социальные роли (матери, отца, воспитателя, ученика и т. п.) в специально создаваемых ими сюжетных условиях.</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игра предметная – игра с окружающими предметами, в которой ребёнок учится использовать их по прямому назначению.</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 игра символическая – игра, в которой реальность воспроизводится в виде символов, знаков, а действия выполняются в абстрактной, символической форме.</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игра сюжетная – игра, в которой ребёнок воспроизводит сюжеты из реальной жизни людей, рассказов, сказок и т. п.</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6"/>
          <w:i/>
          <w:iCs/>
          <w:color w:val="000000"/>
          <w:sz w:val="28"/>
          <w:szCs w:val="28"/>
        </w:rPr>
        <w:t>Композиция занятия с использованием игровой технологии такова:</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sidRPr="00F0339A">
        <w:rPr>
          <w:rStyle w:val="c0"/>
          <w:b/>
          <w:color w:val="000000"/>
          <w:sz w:val="28"/>
          <w:szCs w:val="28"/>
        </w:rPr>
        <w:t>1. Весёлая Физ. минутка</w:t>
      </w:r>
      <w:r>
        <w:rPr>
          <w:rStyle w:val="c0"/>
          <w:color w:val="000000"/>
          <w:sz w:val="28"/>
          <w:szCs w:val="28"/>
        </w:rPr>
        <w:t>. (Музыка Э. Грин «Норвежская полька»)</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Педагог: - сегодня, ребята, у нас необычное занятие, мы побываем в стране сказок. А про гномов знаете сказки? Гномики, какие они? Весёлые, шутливые, добрые. А теперь представьте, что мы все гномики. Итак, начинается в стране гномов утро (все: Здравствуй, солнце золотое! (показывают солнце). Здравствуй, небо голубое! (показывают небо). Здравствуй, вольный ветерок! (показывают ветер). Здравствуй, утро! (жест на право). Здравствуй, день (жест влево). Нам здороваться, не лень! (поклон). 3. Разминка в середине зала. «Хорошая осанка» (музыка Ф. Шуберта «Марш»).</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sidRPr="00F0339A">
        <w:rPr>
          <w:rStyle w:val="c0"/>
          <w:b/>
          <w:color w:val="000000"/>
          <w:sz w:val="28"/>
          <w:szCs w:val="28"/>
        </w:rPr>
        <w:t>2. Разминка на середине зала</w:t>
      </w:r>
      <w:r>
        <w:rPr>
          <w:rStyle w:val="c0"/>
          <w:color w:val="000000"/>
          <w:sz w:val="28"/>
          <w:szCs w:val="28"/>
        </w:rPr>
        <w:t>. «Хорошая осанка» (музыка Ф. Шуберта «Марш»)</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Все гномы были красивые, подтянутые, бодрые и здоровые, (разминка в середине зала) они любили делать зарядку по утрам. Гномы основное внимание уделяли постановке корпуса поэтому, ребята, давайте мы сделаем упражнение для правильной осанки. Развести руки в стороны и </w:t>
      </w:r>
      <w:r>
        <w:rPr>
          <w:rStyle w:val="c0"/>
          <w:color w:val="000000"/>
          <w:sz w:val="28"/>
          <w:szCs w:val="28"/>
        </w:rPr>
        <w:lastRenderedPageBreak/>
        <w:t>неся стаканчик на голове, пройти по кругу:(музыка К. Чернии «Этюд»)</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танцевальным шагом;</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на каблуках;</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перекаты;</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амплуате; (руки на бёдрах на раз шаг правой ногой, согнутую на 90 левую ногу поднять вверх, на два левой ногой сделать шаг, правую ногу поднять на 90….)</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повернуться вокруг себя….Молодцы!</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Pr="00F0339A" w:rsidRDefault="00F0339A" w:rsidP="00F0339A">
      <w:pPr>
        <w:pStyle w:val="c1"/>
        <w:shd w:val="clear" w:color="auto" w:fill="FFFFFF"/>
        <w:spacing w:before="0" w:beforeAutospacing="0" w:after="0" w:afterAutospacing="0"/>
        <w:jc w:val="both"/>
        <w:rPr>
          <w:b/>
          <w:color w:val="000000"/>
          <w:sz w:val="28"/>
          <w:szCs w:val="28"/>
        </w:rPr>
      </w:pPr>
      <w:r w:rsidRPr="00F0339A">
        <w:rPr>
          <w:rStyle w:val="c0"/>
          <w:b/>
          <w:color w:val="000000"/>
          <w:sz w:val="28"/>
          <w:szCs w:val="28"/>
        </w:rPr>
        <w:t>3. Разучивание композиции танца на основе сказок. («На лесной лужайке»).</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1-24 такты. Танцевальная импровизация. Дети придумывают танец стрекоз, бабочек, пчёлок (девочки) и зайчиков, кузнечиков (мальчики, выражающий чувство радости, восхищения красотой летней природы в соответствии с ритмом и характером музыки. Останавливаются с окончанием музыкальной части.</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Pr="00F0339A" w:rsidRDefault="00F0339A" w:rsidP="00F0339A">
      <w:pPr>
        <w:pStyle w:val="c1"/>
        <w:shd w:val="clear" w:color="auto" w:fill="FFFFFF"/>
        <w:spacing w:before="0" w:beforeAutospacing="0" w:after="0" w:afterAutospacing="0"/>
        <w:jc w:val="both"/>
        <w:rPr>
          <w:rFonts w:ascii="Calibri" w:hAnsi="Calibri" w:cs="Calibri"/>
          <w:b/>
          <w:color w:val="000000"/>
          <w:sz w:val="22"/>
          <w:szCs w:val="22"/>
        </w:rPr>
      </w:pPr>
      <w:r w:rsidRPr="00F0339A">
        <w:rPr>
          <w:rStyle w:val="c0"/>
          <w:b/>
          <w:color w:val="000000"/>
          <w:sz w:val="28"/>
          <w:szCs w:val="28"/>
        </w:rPr>
        <w:t>4. Завершение занятия.</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Молодцы! Давайте представим: мы – гномики. Наши гномики очень внимательные и дружные. Вместе ходят на прогулку, вместе весело играют и любят дружно танцевать. Так прошёл ещё один день весёлых гномов. Посмотрите, уже темнеет, ветер становится сильнее, скоро ночь и нам пора возвращаться домой. Давайте возьмёмся за руки и пойдём по кругу, зигзагом. Вот и дошли до дома и уснули сладким сном. (Музыка «Колыбельная»)</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Чтобы занятия с использованием игровой технологии проходили продуктивно, педагог должен:</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 учитывать возрастные особенности воспитанников, характер каждого ребёнка, их индивидуальные способности, интересы и возможности;</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обладать всеми необходимыми знаниями и умениями;</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заинтересовать и создать условия для творческой работы;</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правильно объяснить и организовать игру;</w:t>
      </w:r>
    </w:p>
    <w:p w:rsidR="00F0339A" w:rsidRDefault="00F0339A" w:rsidP="00F0339A">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создавать положительный настрой.</w:t>
      </w: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p>
    <w:p w:rsidR="00F0339A" w:rsidRDefault="00F0339A" w:rsidP="00F0339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После таких занятий дети  будут приходить на  хореографию с охотой, с улыбкой, не будут опаздывать, боясь пропустить что-то интересное. Они станут более развитыми, раскрепощёнными, отзывчивыми на всё прекрасное.</w:t>
      </w:r>
    </w:p>
    <w:p w:rsidR="00F0339A" w:rsidRPr="00F0339A" w:rsidRDefault="00F0339A" w:rsidP="00F0339A">
      <w:pPr>
        <w:pStyle w:val="c1"/>
        <w:shd w:val="clear" w:color="auto" w:fill="FFFFFF"/>
        <w:spacing w:before="0" w:beforeAutospacing="0" w:after="0" w:afterAutospacing="0"/>
        <w:jc w:val="both"/>
        <w:rPr>
          <w:rFonts w:ascii="Calibri" w:hAnsi="Calibri" w:cs="Calibri"/>
          <w:color w:val="000000"/>
        </w:rPr>
      </w:pPr>
    </w:p>
    <w:p w:rsidR="00F0339A" w:rsidRDefault="00A3224B" w:rsidP="00F0339A">
      <w:pPr>
        <w:jc w:val="center"/>
        <w:rPr>
          <w:rFonts w:ascii="Times New Roman" w:hAnsi="Times New Roman"/>
          <w:b/>
          <w:sz w:val="28"/>
          <w:szCs w:val="28"/>
        </w:rPr>
      </w:pPr>
      <w:r>
        <w:rPr>
          <w:rFonts w:ascii="Times New Roman" w:hAnsi="Times New Roman"/>
          <w:b/>
          <w:noProof/>
          <w:sz w:val="28"/>
          <w:szCs w:val="28"/>
        </w:rPr>
        <w:drawing>
          <wp:inline distT="0" distB="0" distL="0" distR="0">
            <wp:extent cx="3905885" cy="2928291"/>
            <wp:effectExtent l="0" t="0" r="0" b="5715"/>
            <wp:docPr id="4" name="Рисунок 4" descr="C:\Users\Пользватель\Downloads\1726088539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ватель\Downloads\17260885392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885" cy="2928291"/>
                    </a:xfrm>
                    <a:prstGeom prst="rect">
                      <a:avLst/>
                    </a:prstGeom>
                    <a:ln>
                      <a:noFill/>
                    </a:ln>
                    <a:effectLst>
                      <a:softEdge rad="112500"/>
                    </a:effectLst>
                  </pic:spPr>
                </pic:pic>
              </a:graphicData>
            </a:graphic>
          </wp:inline>
        </w:drawing>
      </w:r>
    </w:p>
    <w:p w:rsidR="00A3224B" w:rsidRDefault="00A3224B" w:rsidP="00F0339A">
      <w:pPr>
        <w:jc w:val="center"/>
        <w:rPr>
          <w:rFonts w:ascii="Times New Roman" w:hAnsi="Times New Roman"/>
          <w:b/>
          <w:sz w:val="28"/>
          <w:szCs w:val="28"/>
        </w:rPr>
      </w:pPr>
    </w:p>
    <w:p w:rsidR="00A3224B" w:rsidRDefault="00A3224B" w:rsidP="00F0339A">
      <w:pPr>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A3224B" w:rsidRPr="00A3224B" w:rsidRDefault="00A3224B" w:rsidP="00A3224B">
      <w:pPr>
        <w:pStyle w:val="a5"/>
        <w:numPr>
          <w:ilvl w:val="0"/>
          <w:numId w:val="1"/>
        </w:numPr>
        <w:jc w:val="both"/>
        <w:rPr>
          <w:rFonts w:ascii="Times New Roman" w:hAnsi="Times New Roman"/>
          <w:sz w:val="28"/>
          <w:szCs w:val="28"/>
        </w:rPr>
      </w:pPr>
      <w:r w:rsidRPr="00A3224B">
        <w:rPr>
          <w:rFonts w:ascii="Times New Roman" w:hAnsi="Times New Roman"/>
          <w:sz w:val="28"/>
          <w:szCs w:val="28"/>
        </w:rPr>
        <w:t>Рамо П. "Учитель танцев." год издания 2017</w:t>
      </w:r>
    </w:p>
    <w:p w:rsidR="00A3224B" w:rsidRDefault="00A3224B" w:rsidP="00A3224B">
      <w:pPr>
        <w:pStyle w:val="a5"/>
        <w:jc w:val="center"/>
        <w:rPr>
          <w:rFonts w:ascii="Times New Roman" w:hAnsi="Times New Roman"/>
          <w:b/>
          <w:sz w:val="28"/>
          <w:szCs w:val="28"/>
        </w:rPr>
      </w:pPr>
      <w:r>
        <w:rPr>
          <w:rFonts w:ascii="Times New Roman" w:hAnsi="Times New Roman"/>
          <w:b/>
          <w:sz w:val="28"/>
          <w:szCs w:val="28"/>
        </w:rPr>
        <w:t>Электронные ресурсы</w:t>
      </w:r>
    </w:p>
    <w:p w:rsidR="00A3224B" w:rsidRDefault="00597289" w:rsidP="00A3224B">
      <w:pPr>
        <w:pStyle w:val="a5"/>
        <w:numPr>
          <w:ilvl w:val="0"/>
          <w:numId w:val="1"/>
        </w:numPr>
        <w:jc w:val="both"/>
        <w:rPr>
          <w:rFonts w:ascii="Times New Roman" w:hAnsi="Times New Roman"/>
          <w:b/>
          <w:sz w:val="28"/>
          <w:szCs w:val="28"/>
        </w:rPr>
      </w:pPr>
      <w:hyperlink r:id="rId7" w:history="1">
        <w:r w:rsidR="00A3224B" w:rsidRPr="003B36C3">
          <w:rPr>
            <w:rStyle w:val="a6"/>
            <w:rFonts w:ascii="Times New Roman" w:hAnsi="Times New Roman"/>
            <w:b/>
            <w:sz w:val="28"/>
            <w:szCs w:val="28"/>
          </w:rPr>
          <w:t>https://infourok.ru/metodicheskaya-rekomendaciya-ispolzovanie-igrovyh-uprazhnenij-na-zanyatiyah-horeografii-4581483.html</w:t>
        </w:r>
      </w:hyperlink>
      <w:r w:rsidR="00A3224B">
        <w:rPr>
          <w:rFonts w:ascii="Times New Roman" w:hAnsi="Times New Roman"/>
          <w:b/>
          <w:sz w:val="28"/>
          <w:szCs w:val="28"/>
        </w:rPr>
        <w:t xml:space="preserve"> (дата обращения 16.04.2024г)</w:t>
      </w:r>
    </w:p>
    <w:p w:rsidR="00A3224B" w:rsidRDefault="00597289" w:rsidP="00A3224B">
      <w:pPr>
        <w:pStyle w:val="a5"/>
        <w:numPr>
          <w:ilvl w:val="0"/>
          <w:numId w:val="1"/>
        </w:numPr>
        <w:jc w:val="both"/>
        <w:rPr>
          <w:rFonts w:ascii="Times New Roman" w:hAnsi="Times New Roman"/>
          <w:b/>
          <w:sz w:val="28"/>
          <w:szCs w:val="28"/>
        </w:rPr>
      </w:pPr>
      <w:hyperlink r:id="rId8" w:history="1">
        <w:r w:rsidR="00A3224B" w:rsidRPr="003B36C3">
          <w:rPr>
            <w:rStyle w:val="a6"/>
            <w:rFonts w:ascii="Times New Roman" w:hAnsi="Times New Roman"/>
            <w:b/>
            <w:sz w:val="28"/>
            <w:szCs w:val="28"/>
          </w:rPr>
          <w:t>https://uchitelya.com/pedagogika/89050-rol-igry-v-obuchenii-doshkolnikov-tancevalnomu-iskusstvu.html</w:t>
        </w:r>
      </w:hyperlink>
      <w:r w:rsidR="00A3224B">
        <w:rPr>
          <w:rFonts w:ascii="Times New Roman" w:hAnsi="Times New Roman"/>
          <w:b/>
          <w:sz w:val="28"/>
          <w:szCs w:val="28"/>
        </w:rPr>
        <w:t xml:space="preserve"> (дата обращения: 16.04.2024г)</w:t>
      </w:r>
    </w:p>
    <w:p w:rsidR="00A3224B" w:rsidRPr="00A3224B" w:rsidRDefault="00A3224B" w:rsidP="00A3224B">
      <w:pPr>
        <w:pStyle w:val="a5"/>
        <w:rPr>
          <w:rFonts w:ascii="Times New Roman" w:hAnsi="Times New Roman"/>
          <w:b/>
          <w:sz w:val="28"/>
          <w:szCs w:val="28"/>
        </w:rPr>
      </w:pPr>
    </w:p>
    <w:sectPr w:rsidR="00A3224B" w:rsidRPr="00A3224B" w:rsidSect="0054208B">
      <w:pgSz w:w="8419" w:h="11906" w:orient="landscape"/>
      <w:pgMar w:top="426"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178ED"/>
    <w:multiLevelType w:val="hybridMultilevel"/>
    <w:tmpl w:val="D62E5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08"/>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08B"/>
    <w:rsid w:val="003B6F68"/>
    <w:rsid w:val="0054208B"/>
    <w:rsid w:val="00597289"/>
    <w:rsid w:val="00A17EC6"/>
    <w:rsid w:val="00A3224B"/>
    <w:rsid w:val="00F03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B024AC-5B4C-4729-B8EC-28B5BCF5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08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20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208B"/>
    <w:rPr>
      <w:rFonts w:ascii="Tahoma" w:eastAsia="Times New Roman" w:hAnsi="Tahoma" w:cs="Tahoma"/>
      <w:sz w:val="16"/>
      <w:szCs w:val="16"/>
      <w:lang w:eastAsia="ru-RU"/>
    </w:rPr>
  </w:style>
  <w:style w:type="paragraph" w:customStyle="1" w:styleId="c1">
    <w:name w:val="c1"/>
    <w:basedOn w:val="a"/>
    <w:rsid w:val="00F0339A"/>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F0339A"/>
  </w:style>
  <w:style w:type="character" w:customStyle="1" w:styleId="c6">
    <w:name w:val="c6"/>
    <w:basedOn w:val="a0"/>
    <w:rsid w:val="00F0339A"/>
  </w:style>
  <w:style w:type="paragraph" w:styleId="a5">
    <w:name w:val="List Paragraph"/>
    <w:basedOn w:val="a"/>
    <w:uiPriority w:val="34"/>
    <w:qFormat/>
    <w:rsid w:val="00A3224B"/>
    <w:pPr>
      <w:ind w:left="720"/>
      <w:contextualSpacing/>
    </w:pPr>
  </w:style>
  <w:style w:type="character" w:styleId="a6">
    <w:name w:val="Hyperlink"/>
    <w:basedOn w:val="a0"/>
    <w:uiPriority w:val="99"/>
    <w:unhideWhenUsed/>
    <w:rsid w:val="00A3224B"/>
    <w:rPr>
      <w:color w:val="0000FF" w:themeColor="hyperlink"/>
      <w:u w:val="single"/>
    </w:rPr>
  </w:style>
  <w:style w:type="paragraph" w:styleId="a7">
    <w:name w:val="Body Text"/>
    <w:basedOn w:val="a"/>
    <w:link w:val="a8"/>
    <w:unhideWhenUsed/>
    <w:qFormat/>
    <w:rsid w:val="00A17EC6"/>
    <w:pPr>
      <w:spacing w:after="120" w:line="240" w:lineRule="auto"/>
    </w:pPr>
    <w:rPr>
      <w:rFonts w:ascii="Times New Roman" w:hAnsi="Times New Roman"/>
      <w:sz w:val="24"/>
      <w:szCs w:val="24"/>
      <w:lang w:val="zh-CN" w:eastAsia="zh-CN"/>
    </w:rPr>
  </w:style>
  <w:style w:type="character" w:customStyle="1" w:styleId="a8">
    <w:name w:val="Основной текст Знак"/>
    <w:basedOn w:val="a0"/>
    <w:link w:val="a7"/>
    <w:qFormat/>
    <w:rsid w:val="00A17EC6"/>
    <w:rPr>
      <w:rFonts w:ascii="Times New Roman" w:eastAsia="Times New Roman" w:hAnsi="Times New Roman" w:cs="Times New Roman"/>
      <w:sz w:val="24"/>
      <w:szCs w:val="2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94703">
      <w:bodyDiv w:val="1"/>
      <w:marLeft w:val="0"/>
      <w:marRight w:val="0"/>
      <w:marTop w:val="0"/>
      <w:marBottom w:val="0"/>
      <w:divBdr>
        <w:top w:val="none" w:sz="0" w:space="0" w:color="auto"/>
        <w:left w:val="none" w:sz="0" w:space="0" w:color="auto"/>
        <w:bottom w:val="none" w:sz="0" w:space="0" w:color="auto"/>
        <w:right w:val="none" w:sz="0" w:space="0" w:color="auto"/>
      </w:divBdr>
    </w:div>
    <w:div w:id="665979542">
      <w:bodyDiv w:val="1"/>
      <w:marLeft w:val="0"/>
      <w:marRight w:val="0"/>
      <w:marTop w:val="0"/>
      <w:marBottom w:val="0"/>
      <w:divBdr>
        <w:top w:val="none" w:sz="0" w:space="0" w:color="auto"/>
        <w:left w:val="none" w:sz="0" w:space="0" w:color="auto"/>
        <w:bottom w:val="none" w:sz="0" w:space="0" w:color="auto"/>
        <w:right w:val="none" w:sz="0" w:space="0" w:color="auto"/>
      </w:divBdr>
    </w:div>
    <w:div w:id="140588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telya.com/pedagogika/89050-rol-igry-v-obuchenii-doshkolnikov-tancevalnomu-iskusstvu.html" TargetMode="External"/><Relationship Id="rId3" Type="http://schemas.openxmlformats.org/officeDocument/2006/relationships/settings" Target="settings.xml"/><Relationship Id="rId7" Type="http://schemas.openxmlformats.org/officeDocument/2006/relationships/hyperlink" Target="https://infourok.ru/metodicheskaya-rekomendaciya-ispolzovanie-igrovyh-uprazhnenij-na-zanyatiyah-horeografii-458148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1209</Words>
  <Characters>6893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Пользватель</dc:creator>
  <cp:lastModifiedBy>ЗЭНа</cp:lastModifiedBy>
  <cp:revision>4</cp:revision>
  <dcterms:created xsi:type="dcterms:W3CDTF">2024-09-11T20:59:00Z</dcterms:created>
  <dcterms:modified xsi:type="dcterms:W3CDTF">2024-09-19T07:20:00Z</dcterms:modified>
</cp:coreProperties>
</file>